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73" w:rsidRPr="005B6E51" w:rsidRDefault="000A1573" w:rsidP="005B6E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B6E51">
        <w:rPr>
          <w:rFonts w:ascii="Times New Roman" w:hAnsi="Times New Roman"/>
          <w:b/>
          <w:bCs/>
          <w:sz w:val="28"/>
          <w:szCs w:val="28"/>
        </w:rPr>
        <w:t>Sexualität und Religion</w:t>
      </w:r>
    </w:p>
    <w:p w:rsidR="000A1573" w:rsidRPr="005B6E51" w:rsidRDefault="000A1573" w:rsidP="005B6E51">
      <w:pPr>
        <w:jc w:val="center"/>
        <w:rPr>
          <w:rFonts w:ascii="Times New Roman" w:hAnsi="Times New Roman"/>
        </w:rPr>
      </w:pPr>
    </w:p>
    <w:p w:rsidR="000A1573" w:rsidRDefault="000A1573" w:rsidP="005B6E51">
      <w:pPr>
        <w:jc w:val="center"/>
        <w:rPr>
          <w:rFonts w:ascii="Times New Roman" w:hAnsi="Times New Roman"/>
          <w:sz w:val="22"/>
          <w:szCs w:val="22"/>
        </w:rPr>
      </w:pPr>
      <w:r w:rsidRPr="005B6E51">
        <w:rPr>
          <w:rFonts w:ascii="Times New Roman" w:hAnsi="Times New Roman"/>
          <w:sz w:val="22"/>
          <w:szCs w:val="22"/>
        </w:rPr>
        <w:t>Erotik und Lust zwischen Heiligkeit und Sünde</w:t>
      </w:r>
    </w:p>
    <w:p w:rsidR="000A1573" w:rsidRDefault="000A1573" w:rsidP="005B6E51">
      <w:pPr>
        <w:jc w:val="center"/>
        <w:rPr>
          <w:rFonts w:ascii="Times New Roman" w:hAnsi="Times New Roman"/>
          <w:sz w:val="22"/>
          <w:szCs w:val="22"/>
        </w:rPr>
      </w:pPr>
    </w:p>
    <w:p w:rsidR="000A1573" w:rsidRDefault="000A1573" w:rsidP="005B6E5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Judentum und Homosexualität  -  mit Dr. Richard Breslauer  4.9.2019</w:t>
      </w:r>
    </w:p>
    <w:p w:rsidR="000A1573" w:rsidRDefault="000A1573" w:rsidP="0052714E">
      <w:pPr>
        <w:rPr>
          <w:rFonts w:ascii="Times New Roman" w:hAnsi="Times New Roman"/>
          <w:sz w:val="22"/>
          <w:szCs w:val="22"/>
        </w:rPr>
      </w:pPr>
    </w:p>
    <w:p w:rsidR="000A1573" w:rsidRPr="0052714E" w:rsidRDefault="000A1573" w:rsidP="0052714E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52714E">
        <w:rPr>
          <w:rFonts w:ascii="Times New Roman" w:hAnsi="Times New Roman"/>
          <w:b/>
          <w:bCs/>
          <w:sz w:val="22"/>
          <w:szCs w:val="22"/>
          <w:u w:val="single"/>
        </w:rPr>
        <w:t xml:space="preserve">Geschichtlich </w:t>
      </w:r>
    </w:p>
    <w:p w:rsidR="000A1573" w:rsidRDefault="000A1573" w:rsidP="005B6E51">
      <w:pPr>
        <w:jc w:val="center"/>
        <w:rPr>
          <w:rFonts w:ascii="Times New Roman" w:hAnsi="Times New Roman"/>
          <w:sz w:val="22"/>
          <w:szCs w:val="22"/>
        </w:rPr>
      </w:pPr>
    </w:p>
    <w:p w:rsidR="000A1573" w:rsidRPr="0070076B" w:rsidRDefault="000A1573" w:rsidP="005B6E51">
      <w:pPr>
        <w:rPr>
          <w:rFonts w:ascii="Times New Roman" w:hAnsi="Times New Roman"/>
          <w:b/>
          <w:bCs/>
          <w:sz w:val="22"/>
          <w:szCs w:val="22"/>
        </w:rPr>
      </w:pPr>
      <w:r w:rsidRPr="0070076B">
        <w:rPr>
          <w:rFonts w:ascii="Times New Roman" w:hAnsi="Times New Roman"/>
          <w:b/>
          <w:bCs/>
          <w:sz w:val="22"/>
          <w:szCs w:val="22"/>
        </w:rPr>
        <w:t>In d</w:t>
      </w:r>
      <w:r>
        <w:rPr>
          <w:rFonts w:ascii="Times New Roman" w:hAnsi="Times New Roman"/>
          <w:b/>
          <w:bCs/>
          <w:sz w:val="22"/>
          <w:szCs w:val="22"/>
        </w:rPr>
        <w:t>er</w:t>
      </w:r>
      <w:r w:rsidRPr="0070076B">
        <w:rPr>
          <w:rFonts w:ascii="Times New Roman" w:hAnsi="Times New Roman"/>
          <w:b/>
          <w:bCs/>
          <w:sz w:val="22"/>
          <w:szCs w:val="22"/>
        </w:rPr>
        <w:t xml:space="preserve"> Antike </w:t>
      </w:r>
    </w:p>
    <w:p w:rsidR="000A1573" w:rsidRDefault="000A1573" w:rsidP="005B6E51">
      <w:pPr>
        <w:rPr>
          <w:rFonts w:ascii="Times New Roman" w:hAnsi="Times New Roman"/>
          <w:sz w:val="22"/>
          <w:szCs w:val="22"/>
        </w:rPr>
      </w:pPr>
    </w:p>
    <w:p w:rsidR="000A1573" w:rsidRPr="005900EA" w:rsidRDefault="000A1573" w:rsidP="005B6E51">
      <w:pPr>
        <w:rPr>
          <w:rFonts w:ascii="Times New Roman" w:hAnsi="Times New Roman"/>
          <w:sz w:val="22"/>
          <w:szCs w:val="22"/>
        </w:rPr>
      </w:pPr>
      <w:r w:rsidRPr="00863B5B">
        <w:rPr>
          <w:rFonts w:ascii="Times New Roman" w:hAnsi="Times New Roman"/>
          <w:sz w:val="22"/>
          <w:szCs w:val="22"/>
          <w:u w:val="single"/>
        </w:rPr>
        <w:t>Assyrien</w:t>
      </w:r>
      <w:r w:rsidRPr="005900EA">
        <w:rPr>
          <w:rFonts w:ascii="Times New Roman" w:hAnsi="Times New Roman"/>
          <w:sz w:val="22"/>
          <w:szCs w:val="22"/>
        </w:rPr>
        <w:t xml:space="preserve"> (The </w:t>
      </w:r>
      <w:proofErr w:type="spellStart"/>
      <w:r w:rsidRPr="005900EA">
        <w:rPr>
          <w:rFonts w:ascii="Times New Roman" w:hAnsi="Times New Roman"/>
          <w:sz w:val="22"/>
          <w:szCs w:val="22"/>
        </w:rPr>
        <w:t>Assyrian</w:t>
      </w:r>
      <w:proofErr w:type="spellEnd"/>
      <w:r w:rsidRPr="005900EA">
        <w:rPr>
          <w:rFonts w:ascii="Times New Roman" w:hAnsi="Times New Roman"/>
          <w:sz w:val="22"/>
          <w:szCs w:val="22"/>
        </w:rPr>
        <w:t xml:space="preserve"> Law</w:t>
      </w:r>
      <w:r w:rsidR="00863B5B">
        <w:rPr>
          <w:rStyle w:val="Funotenzeichen"/>
          <w:rFonts w:ascii="Times New Roman" w:hAnsi="Times New Roman"/>
          <w:sz w:val="22"/>
          <w:szCs w:val="22"/>
        </w:rPr>
        <w:footnoteReference w:id="1"/>
      </w:r>
      <w:r w:rsidR="00863B5B">
        <w:rPr>
          <w:rFonts w:ascii="Times New Roman" w:hAnsi="Times New Roman"/>
          <w:sz w:val="22"/>
          <w:szCs w:val="22"/>
        </w:rPr>
        <w:t>)</w:t>
      </w:r>
    </w:p>
    <w:p w:rsidR="000A1573" w:rsidRPr="005900EA" w:rsidRDefault="000A1573" w:rsidP="005B6E51">
      <w:pPr>
        <w:rPr>
          <w:rFonts w:ascii="Times New Roman" w:hAnsi="Times New Roman"/>
          <w:sz w:val="22"/>
          <w:szCs w:val="22"/>
        </w:rPr>
      </w:pPr>
    </w:p>
    <w:p w:rsidR="000A1573" w:rsidRPr="0070076B" w:rsidRDefault="000A1573" w:rsidP="00C329C8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70076B">
        <w:rPr>
          <w:rFonts w:ascii="Times New Roman" w:hAnsi="Times New Roman"/>
          <w:i/>
          <w:iCs/>
          <w:sz w:val="22"/>
          <w:szCs w:val="22"/>
        </w:rPr>
        <w:t>19. Wenn</w:t>
      </w:r>
      <w:r>
        <w:rPr>
          <w:rFonts w:ascii="Times New Roman" w:hAnsi="Times New Roman"/>
          <w:i/>
          <w:iCs/>
          <w:sz w:val="22"/>
          <w:szCs w:val="22"/>
        </w:rPr>
        <w:t xml:space="preserve"> einer</w:t>
      </w:r>
      <w:r w:rsidRPr="0070076B">
        <w:rPr>
          <w:rFonts w:ascii="Times New Roman" w:hAnsi="Times New Roman"/>
          <w:i/>
          <w:iCs/>
          <w:sz w:val="22"/>
          <w:szCs w:val="22"/>
        </w:rPr>
        <w:t xml:space="preserve"> im Versteck üble Nachrede über seine</w:t>
      </w:r>
      <w:r>
        <w:rPr>
          <w:rFonts w:ascii="Times New Roman" w:hAnsi="Times New Roman"/>
          <w:i/>
          <w:iCs/>
          <w:sz w:val="22"/>
          <w:szCs w:val="22"/>
        </w:rPr>
        <w:t>n</w:t>
      </w:r>
      <w:r w:rsidRPr="0070076B">
        <w:rPr>
          <w:rFonts w:ascii="Times New Roman" w:hAnsi="Times New Roman"/>
          <w:i/>
          <w:iCs/>
          <w:sz w:val="22"/>
          <w:szCs w:val="22"/>
        </w:rPr>
        <w:t xml:space="preserve"> Mitmenschen </w:t>
      </w:r>
      <w:r>
        <w:rPr>
          <w:rFonts w:ascii="Times New Roman" w:hAnsi="Times New Roman"/>
          <w:i/>
          <w:iCs/>
          <w:sz w:val="22"/>
          <w:szCs w:val="22"/>
        </w:rPr>
        <w:t xml:space="preserve">übt und </w:t>
      </w:r>
      <w:r w:rsidRPr="0070076B">
        <w:rPr>
          <w:rFonts w:ascii="Times New Roman" w:hAnsi="Times New Roman"/>
          <w:i/>
          <w:iCs/>
          <w:sz w:val="22"/>
          <w:szCs w:val="22"/>
        </w:rPr>
        <w:t>sagt</w:t>
      </w:r>
      <w:r>
        <w:rPr>
          <w:rFonts w:ascii="Times New Roman" w:hAnsi="Times New Roman"/>
          <w:i/>
          <w:iCs/>
          <w:sz w:val="22"/>
          <w:szCs w:val="22"/>
        </w:rPr>
        <w:t>,</w:t>
      </w:r>
      <w:r w:rsidRPr="0070076B">
        <w:rPr>
          <w:rFonts w:ascii="Times New Roman" w:hAnsi="Times New Roman"/>
          <w:i/>
          <w:iCs/>
          <w:sz w:val="22"/>
          <w:szCs w:val="22"/>
        </w:rPr>
        <w:t xml:space="preserve"> alle schlafen mit dir, oder während </w:t>
      </w:r>
      <w:r>
        <w:rPr>
          <w:rFonts w:ascii="Times New Roman" w:hAnsi="Times New Roman"/>
          <w:i/>
          <w:iCs/>
          <w:sz w:val="22"/>
          <w:szCs w:val="22"/>
        </w:rPr>
        <w:t xml:space="preserve">einem </w:t>
      </w:r>
      <w:r w:rsidRPr="0070076B">
        <w:rPr>
          <w:rFonts w:ascii="Times New Roman" w:hAnsi="Times New Roman"/>
          <w:i/>
          <w:iCs/>
          <w:sz w:val="22"/>
          <w:szCs w:val="22"/>
        </w:rPr>
        <w:t>Streit wurde ihm gesagt</w:t>
      </w:r>
      <w:r>
        <w:rPr>
          <w:rFonts w:ascii="Times New Roman" w:hAnsi="Times New Roman"/>
          <w:i/>
          <w:iCs/>
          <w:sz w:val="22"/>
          <w:szCs w:val="22"/>
        </w:rPr>
        <w:t>,</w:t>
      </w:r>
      <w:r w:rsidRPr="0070076B">
        <w:rPr>
          <w:rFonts w:ascii="Times New Roman" w:hAnsi="Times New Roman"/>
          <w:i/>
          <w:iCs/>
          <w:sz w:val="22"/>
          <w:szCs w:val="22"/>
        </w:rPr>
        <w:t xml:space="preserve"> alle schlafen </w:t>
      </w:r>
      <w:proofErr w:type="gramStart"/>
      <w:r w:rsidRPr="0070076B">
        <w:rPr>
          <w:rFonts w:ascii="Times New Roman" w:hAnsi="Times New Roman"/>
          <w:i/>
          <w:iCs/>
          <w:sz w:val="22"/>
          <w:szCs w:val="22"/>
        </w:rPr>
        <w:t>ständig  mit</w:t>
      </w:r>
      <w:proofErr w:type="gramEnd"/>
      <w:r w:rsidRPr="0070076B">
        <w:rPr>
          <w:rFonts w:ascii="Times New Roman" w:hAnsi="Times New Roman"/>
          <w:i/>
          <w:iCs/>
          <w:sz w:val="22"/>
          <w:szCs w:val="22"/>
        </w:rPr>
        <w:t xml:space="preserve"> dir</w:t>
      </w:r>
      <w:r>
        <w:rPr>
          <w:rFonts w:ascii="Times New Roman" w:hAnsi="Times New Roman"/>
          <w:i/>
          <w:iCs/>
          <w:sz w:val="22"/>
          <w:szCs w:val="22"/>
        </w:rPr>
        <w:t>…</w:t>
      </w:r>
      <w:r w:rsidRPr="0070076B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A1573" w:rsidRDefault="000A1573" w:rsidP="00C329C8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70076B">
        <w:rPr>
          <w:rFonts w:ascii="Times New Roman" w:hAnsi="Times New Roman"/>
          <w:i/>
          <w:iCs/>
          <w:sz w:val="22"/>
          <w:szCs w:val="22"/>
        </w:rPr>
        <w:t>Wenn er es nicht beweisen kann</w:t>
      </w:r>
      <w:r>
        <w:rPr>
          <w:rFonts w:ascii="Times New Roman" w:hAnsi="Times New Roman"/>
          <w:i/>
          <w:iCs/>
          <w:sz w:val="22"/>
          <w:szCs w:val="22"/>
        </w:rPr>
        <w:t>,</w:t>
      </w:r>
      <w:r w:rsidRPr="0070076B">
        <w:rPr>
          <w:rFonts w:ascii="Times New Roman" w:hAnsi="Times New Roman"/>
          <w:i/>
          <w:iCs/>
          <w:sz w:val="22"/>
          <w:szCs w:val="22"/>
        </w:rPr>
        <w:t xml:space="preserve"> wird er 50 Schläge bekommen und 1 Monat Zwangs</w:t>
      </w:r>
      <w:r>
        <w:rPr>
          <w:rFonts w:ascii="Times New Roman" w:hAnsi="Times New Roman"/>
          <w:i/>
          <w:iCs/>
          <w:sz w:val="22"/>
          <w:szCs w:val="22"/>
        </w:rPr>
        <w:t>a</w:t>
      </w:r>
      <w:r w:rsidRPr="0070076B">
        <w:rPr>
          <w:rFonts w:ascii="Times New Roman" w:hAnsi="Times New Roman"/>
          <w:i/>
          <w:iCs/>
          <w:sz w:val="22"/>
          <w:szCs w:val="22"/>
        </w:rPr>
        <w:t xml:space="preserve">rbeit beim König leisten und er wird </w:t>
      </w:r>
      <w:r>
        <w:rPr>
          <w:rFonts w:ascii="Times New Roman" w:hAnsi="Times New Roman"/>
          <w:i/>
          <w:iCs/>
          <w:sz w:val="22"/>
          <w:szCs w:val="22"/>
        </w:rPr>
        <w:t>k</w:t>
      </w:r>
      <w:r w:rsidRPr="0070076B">
        <w:rPr>
          <w:rFonts w:ascii="Times New Roman" w:hAnsi="Times New Roman"/>
          <w:i/>
          <w:iCs/>
          <w:sz w:val="22"/>
          <w:szCs w:val="22"/>
        </w:rPr>
        <w:t>astriert</w:t>
      </w:r>
    </w:p>
    <w:p w:rsidR="000A1573" w:rsidRPr="0070076B" w:rsidRDefault="000A1573" w:rsidP="00C329C8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70076B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A1573" w:rsidRDefault="000A1573" w:rsidP="00C329C8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70076B">
        <w:rPr>
          <w:rFonts w:ascii="Times New Roman" w:hAnsi="Times New Roman"/>
          <w:i/>
          <w:iCs/>
          <w:sz w:val="22"/>
          <w:szCs w:val="22"/>
        </w:rPr>
        <w:t>20. Wenn einer seine</w:t>
      </w:r>
      <w:r>
        <w:rPr>
          <w:rFonts w:ascii="Times New Roman" w:hAnsi="Times New Roman"/>
          <w:i/>
          <w:iCs/>
          <w:sz w:val="22"/>
          <w:szCs w:val="22"/>
        </w:rPr>
        <w:t>m</w:t>
      </w:r>
      <w:r w:rsidRPr="0070076B">
        <w:rPr>
          <w:rFonts w:ascii="Times New Roman" w:hAnsi="Times New Roman"/>
          <w:i/>
          <w:iCs/>
          <w:sz w:val="22"/>
          <w:szCs w:val="22"/>
        </w:rPr>
        <w:t xml:space="preserve"> Mitmensch</w:t>
      </w:r>
      <w:r>
        <w:rPr>
          <w:rFonts w:ascii="Times New Roman" w:hAnsi="Times New Roman"/>
          <w:i/>
          <w:iCs/>
          <w:sz w:val="22"/>
          <w:szCs w:val="22"/>
        </w:rPr>
        <w:t>en</w:t>
      </w:r>
      <w:r w:rsidRPr="0070076B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b</w:t>
      </w:r>
      <w:r w:rsidRPr="0070076B">
        <w:rPr>
          <w:rFonts w:ascii="Times New Roman" w:hAnsi="Times New Roman"/>
          <w:i/>
          <w:iCs/>
          <w:sz w:val="22"/>
          <w:szCs w:val="22"/>
        </w:rPr>
        <w:t>eigeschlafen hat und es</w:t>
      </w:r>
      <w:r>
        <w:rPr>
          <w:rFonts w:ascii="Times New Roman" w:hAnsi="Times New Roman"/>
          <w:i/>
          <w:iCs/>
          <w:sz w:val="22"/>
          <w:szCs w:val="22"/>
        </w:rPr>
        <w:t xml:space="preserve"> wurde bewiesen</w:t>
      </w:r>
      <w:r w:rsidRPr="0070076B">
        <w:rPr>
          <w:rFonts w:ascii="Times New Roman" w:hAnsi="Times New Roman"/>
          <w:i/>
          <w:iCs/>
          <w:sz w:val="22"/>
          <w:szCs w:val="22"/>
        </w:rPr>
        <w:t xml:space="preserve">, wird er </w:t>
      </w:r>
      <w:r>
        <w:rPr>
          <w:rFonts w:ascii="Times New Roman" w:hAnsi="Times New Roman"/>
          <w:i/>
          <w:iCs/>
          <w:sz w:val="22"/>
          <w:szCs w:val="22"/>
        </w:rPr>
        <w:t>b</w:t>
      </w:r>
      <w:r w:rsidRPr="0070076B">
        <w:rPr>
          <w:rFonts w:ascii="Times New Roman" w:hAnsi="Times New Roman"/>
          <w:i/>
          <w:iCs/>
          <w:sz w:val="22"/>
          <w:szCs w:val="22"/>
        </w:rPr>
        <w:t xml:space="preserve">eigeschlafen und danach </w:t>
      </w:r>
      <w:r>
        <w:rPr>
          <w:rFonts w:ascii="Times New Roman" w:hAnsi="Times New Roman"/>
          <w:i/>
          <w:iCs/>
          <w:sz w:val="22"/>
          <w:szCs w:val="22"/>
        </w:rPr>
        <w:t>k</w:t>
      </w:r>
      <w:r w:rsidRPr="0070076B">
        <w:rPr>
          <w:rFonts w:ascii="Times New Roman" w:hAnsi="Times New Roman"/>
          <w:i/>
          <w:iCs/>
          <w:sz w:val="22"/>
          <w:szCs w:val="22"/>
        </w:rPr>
        <w:t>astriert</w:t>
      </w:r>
    </w:p>
    <w:p w:rsidR="000A1573" w:rsidRDefault="000A1573" w:rsidP="00C329C8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70076B">
        <w:rPr>
          <w:rFonts w:ascii="Times New Roman" w:hAnsi="Times New Roman"/>
          <w:i/>
          <w:iCs/>
          <w:sz w:val="22"/>
          <w:szCs w:val="22"/>
        </w:rPr>
        <w:t>.</w:t>
      </w:r>
    </w:p>
    <w:p w:rsidR="000A1573" w:rsidRPr="0070076B" w:rsidRDefault="000A1573" w:rsidP="00C329C8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34. Wenn ein Mann seinem Knecht beischlief…</w:t>
      </w:r>
    </w:p>
    <w:p w:rsidR="000A1573" w:rsidRPr="0070076B" w:rsidRDefault="000A1573" w:rsidP="00C329C8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</w:p>
    <w:p w:rsidR="000A1573" w:rsidRDefault="000A1573">
      <w:pPr>
        <w:rPr>
          <w:rFonts w:ascii="Times New Roman" w:hAnsi="Times New Roman"/>
          <w:b/>
          <w:bCs/>
          <w:sz w:val="22"/>
          <w:szCs w:val="22"/>
        </w:rPr>
      </w:pPr>
      <w:r w:rsidRPr="00D55249">
        <w:rPr>
          <w:rFonts w:ascii="Times New Roman" w:hAnsi="Times New Roman"/>
          <w:b/>
          <w:bCs/>
          <w:sz w:val="22"/>
          <w:szCs w:val="22"/>
        </w:rPr>
        <w:t xml:space="preserve">Bibel </w:t>
      </w:r>
    </w:p>
    <w:p w:rsidR="000A1573" w:rsidRDefault="000A1573">
      <w:pPr>
        <w:rPr>
          <w:rFonts w:ascii="Times New Roman" w:hAnsi="Times New Roman"/>
          <w:b/>
          <w:bCs/>
          <w:sz w:val="22"/>
          <w:szCs w:val="22"/>
        </w:rPr>
      </w:pPr>
    </w:p>
    <w:p w:rsidR="000A1573" w:rsidRDefault="000A1573">
      <w:pPr>
        <w:rPr>
          <w:rFonts w:ascii="Times New Roman" w:hAnsi="Times New Roman"/>
          <w:sz w:val="22"/>
          <w:szCs w:val="22"/>
          <w:u w:val="single"/>
        </w:rPr>
      </w:pPr>
      <w:r w:rsidRPr="00D55249">
        <w:rPr>
          <w:rFonts w:ascii="Times New Roman" w:hAnsi="Times New Roman"/>
          <w:sz w:val="22"/>
          <w:szCs w:val="22"/>
          <w:u w:val="single"/>
        </w:rPr>
        <w:t xml:space="preserve">Geschichtlich </w:t>
      </w:r>
    </w:p>
    <w:p w:rsidR="000A1573" w:rsidRDefault="000A1573">
      <w:pPr>
        <w:rPr>
          <w:rFonts w:ascii="Times New Roman" w:hAnsi="Times New Roman"/>
          <w:sz w:val="22"/>
          <w:szCs w:val="22"/>
          <w:u w:val="single"/>
        </w:rPr>
      </w:pPr>
    </w:p>
    <w:p w:rsidR="000A1573" w:rsidRPr="00F25174" w:rsidRDefault="000A1573" w:rsidP="00D55249">
      <w:pPr>
        <w:spacing w:line="360" w:lineRule="auto"/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</w:pPr>
      <w:r w:rsidRPr="00F25174">
        <w:rPr>
          <w:rStyle w:val="id"/>
          <w:rFonts w:ascii="Times New Roman" w:hAnsi="Times New Roman"/>
          <w:i/>
          <w:iCs/>
          <w:color w:val="000000"/>
          <w:sz w:val="20"/>
          <w:szCs w:val="20"/>
        </w:rPr>
        <w:t xml:space="preserve">1Mo 19,5 </w:t>
      </w:r>
      <w:r w:rsidRPr="00F25174"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>und riefen Lot und sprachen zu ihm: Wo sind die Männer, die diese Nacht zu dir gekommen sind? Bringe sie heraus zu uns, dass wir sie erkennen (Beischlaf!)</w:t>
      </w:r>
    </w:p>
    <w:p w:rsidR="000A1573" w:rsidRDefault="000A1573" w:rsidP="00F25174">
      <w:pPr>
        <w:spacing w:line="360" w:lineRule="auto"/>
        <w:rPr>
          <w:rStyle w:val="id"/>
          <w:rFonts w:ascii="Times New Roman" w:hAnsi="Times New Roman"/>
          <w:i/>
          <w:iCs/>
          <w:color w:val="000000"/>
          <w:sz w:val="20"/>
          <w:szCs w:val="20"/>
        </w:rPr>
      </w:pPr>
    </w:p>
    <w:p w:rsidR="000A1573" w:rsidRDefault="000A1573" w:rsidP="00F25174">
      <w:pPr>
        <w:spacing w:line="360" w:lineRule="auto"/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</w:pPr>
      <w:proofErr w:type="spellStart"/>
      <w:r w:rsidRPr="00F25174">
        <w:rPr>
          <w:rStyle w:val="id"/>
          <w:rFonts w:ascii="Times New Roman" w:hAnsi="Times New Roman"/>
          <w:i/>
          <w:iCs/>
          <w:color w:val="000000"/>
          <w:sz w:val="20"/>
          <w:szCs w:val="20"/>
        </w:rPr>
        <w:t>Ri</w:t>
      </w:r>
      <w:proofErr w:type="spellEnd"/>
      <w:r w:rsidRPr="00F25174">
        <w:rPr>
          <w:rStyle w:val="id"/>
          <w:rFonts w:ascii="Times New Roman" w:hAnsi="Times New Roman"/>
          <w:i/>
          <w:iCs/>
          <w:color w:val="000000"/>
          <w:sz w:val="20"/>
          <w:szCs w:val="20"/>
        </w:rPr>
        <w:t xml:space="preserve"> 19,22 </w:t>
      </w:r>
      <w:r w:rsidRPr="00F25174"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>Und als ihr Herz guter Dinge war, siehe, da umgaben Männer der Stadt, Kinder Belials, das Haus und stießen an die Tür und sprachen zu dem alten Mann, dem Hauswirt: Bring den Mann heraus, der in dein Haus gekommen ist, dass wir ihn erkennen! (Beischlaf!)</w:t>
      </w:r>
    </w:p>
    <w:p w:rsidR="000A1573" w:rsidRDefault="000A1573" w:rsidP="00582510">
      <w:pPr>
        <w:spacing w:line="360" w:lineRule="auto"/>
        <w:rPr>
          <w:rStyle w:val="id"/>
          <w:rFonts w:ascii="Times New Roman" w:hAnsi="Times New Roman"/>
          <w:i/>
          <w:iCs/>
          <w:color w:val="000000"/>
          <w:sz w:val="16"/>
          <w:szCs w:val="16"/>
        </w:rPr>
      </w:pPr>
    </w:p>
    <w:p w:rsidR="000A1573" w:rsidRDefault="000A1573" w:rsidP="00582510">
      <w:pPr>
        <w:spacing w:line="360" w:lineRule="auto"/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</w:pPr>
      <w:r>
        <w:rPr>
          <w:rStyle w:val="id"/>
          <w:rFonts w:ascii="Times New Roman" w:hAnsi="Times New Roman"/>
          <w:i/>
          <w:iCs/>
          <w:color w:val="000000"/>
          <w:sz w:val="16"/>
          <w:szCs w:val="16"/>
        </w:rPr>
        <w:t xml:space="preserve">1 </w:t>
      </w:r>
      <w:proofErr w:type="spellStart"/>
      <w:r w:rsidRPr="00582510">
        <w:rPr>
          <w:rStyle w:val="id"/>
          <w:rFonts w:ascii="Times New Roman" w:hAnsi="Times New Roman"/>
          <w:i/>
          <w:iCs/>
          <w:color w:val="000000"/>
          <w:sz w:val="16"/>
          <w:szCs w:val="16"/>
        </w:rPr>
        <w:t>Kö</w:t>
      </w:r>
      <w:proofErr w:type="spellEnd"/>
      <w:r w:rsidRPr="00582510">
        <w:rPr>
          <w:rStyle w:val="id"/>
          <w:rFonts w:ascii="Times New Roman" w:hAnsi="Times New Roman"/>
          <w:i/>
          <w:iCs/>
          <w:color w:val="000000"/>
          <w:sz w:val="16"/>
          <w:szCs w:val="16"/>
        </w:rPr>
        <w:t xml:space="preserve"> 14,24 </w:t>
      </w:r>
      <w:r w:rsidRPr="00582510"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 xml:space="preserve">Und es waren auch </w:t>
      </w:r>
      <w:proofErr w:type="gramStart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 xml:space="preserve">Tempelhurer </w:t>
      </w:r>
      <w:r w:rsidRPr="00582510"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 xml:space="preserve"> im</w:t>
      </w:r>
      <w:proofErr w:type="gramEnd"/>
      <w:r w:rsidRPr="00582510"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 xml:space="preserve"> Lande; die taten nach allen Gr</w:t>
      </w:r>
      <w:r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>ä</w:t>
      </w:r>
      <w:r w:rsidRPr="00582510"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 xml:space="preserve">ueln der Heiden, die der HERR vor den Kindern Israel vertrieben hatte </w:t>
      </w:r>
    </w:p>
    <w:p w:rsidR="000A1573" w:rsidRPr="00582510" w:rsidRDefault="000A1573" w:rsidP="00582510">
      <w:pPr>
        <w:spacing w:line="36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0A1573" w:rsidRDefault="000A1573" w:rsidP="00BE5748">
      <w:pPr>
        <w:spacing w:line="360" w:lineRule="auto"/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</w:pPr>
      <w:proofErr w:type="spellStart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  <w:t>Midrasch</w:t>
      </w:r>
      <w:proofErr w:type="spellEnd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  <w:t>Mekhilta</w:t>
      </w:r>
      <w:proofErr w:type="spellEnd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  <w:t xml:space="preserve"> von Rabbi </w:t>
      </w:r>
      <w:proofErr w:type="spellStart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  <w:t>Ischmael</w:t>
      </w:r>
      <w:proofErr w:type="spellEnd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  <w:t xml:space="preserve"> zu Abschnitt </w:t>
      </w:r>
      <w:proofErr w:type="spellStart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  <w:t>Jithro</w:t>
      </w:r>
      <w:proofErr w:type="spellEnd"/>
    </w:p>
    <w:p w:rsidR="000A1573" w:rsidRDefault="000A1573" w:rsidP="00BE5748">
      <w:pPr>
        <w:spacing w:line="360" w:lineRule="auto"/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  <w:t xml:space="preserve">Als Mosche die </w:t>
      </w:r>
      <w:proofErr w:type="spellStart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  <w:t>Zipporah</w:t>
      </w:r>
      <w:proofErr w:type="spellEnd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  <w:t xml:space="preserve">, die Tochter des </w:t>
      </w:r>
      <w:proofErr w:type="spellStart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  <w:t>midianitschen</w:t>
      </w:r>
      <w:proofErr w:type="spellEnd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  <w:t xml:space="preserve"> Priesters </w:t>
      </w:r>
      <w:proofErr w:type="spellStart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  <w:t>Jithro</w:t>
      </w:r>
      <w:proofErr w:type="spellEnd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  <w:t xml:space="preserve"> heiraten wollte, stellte </w:t>
      </w:r>
      <w:proofErr w:type="spellStart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  <w:t>Jithro</w:t>
      </w:r>
      <w:proofErr w:type="spellEnd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  <w:t xml:space="preserve"> die Bedingung, dass ihr erstgeborener Sohn dem Tempel geschenkt werde. Alle anderen Kinder sind für Gott. Und Mosche hat sein </w:t>
      </w:r>
      <w:proofErr w:type="spellStart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  <w:t>Einverfständnis</w:t>
      </w:r>
      <w:proofErr w:type="spellEnd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  <w:t xml:space="preserve"> gegeben, </w:t>
      </w:r>
    </w:p>
    <w:p w:rsidR="000A1573" w:rsidRPr="00BE5748" w:rsidRDefault="000A1573" w:rsidP="00F25174">
      <w:pPr>
        <w:spacing w:line="360" w:lineRule="auto"/>
        <w:rPr>
          <w:rStyle w:val="text"/>
          <w:rFonts w:ascii="Times New Roman" w:hAnsi="Times New Roman"/>
          <w:i/>
          <w:iCs/>
          <w:color w:val="000000"/>
          <w:sz w:val="20"/>
          <w:szCs w:val="20"/>
        </w:rPr>
      </w:pPr>
    </w:p>
    <w:p w:rsidR="000A1573" w:rsidRPr="00F25174" w:rsidRDefault="000A1573" w:rsidP="00F25174">
      <w:pPr>
        <w:spacing w:line="360" w:lineRule="auto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F25174">
        <w:rPr>
          <w:rStyle w:val="text"/>
          <w:rFonts w:ascii="Times New Roman" w:hAnsi="Times New Roman"/>
          <w:b/>
          <w:bCs/>
          <w:color w:val="000000"/>
          <w:sz w:val="22"/>
          <w:szCs w:val="22"/>
          <w:u w:val="single"/>
          <w:lang w:val="de-DE"/>
        </w:rPr>
        <w:lastRenderedPageBreak/>
        <w:t>Gesetz</w:t>
      </w:r>
      <w:r>
        <w:rPr>
          <w:rStyle w:val="text"/>
          <w:rFonts w:ascii="Times New Roman" w:hAnsi="Times New Roman"/>
          <w:b/>
          <w:bCs/>
          <w:color w:val="000000"/>
          <w:sz w:val="22"/>
          <w:szCs w:val="22"/>
          <w:u w:val="single"/>
          <w:lang w:val="de-DE"/>
        </w:rPr>
        <w:t>lich</w:t>
      </w:r>
    </w:p>
    <w:p w:rsidR="000A1573" w:rsidRDefault="000A1573" w:rsidP="00D55249">
      <w:pPr>
        <w:spacing w:line="36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0A1573" w:rsidRPr="00F25174" w:rsidRDefault="000A1573" w:rsidP="00F25174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F25174">
        <w:rPr>
          <w:rStyle w:val="id"/>
          <w:rFonts w:ascii="Times New Roman" w:hAnsi="Times New Roman"/>
          <w:i/>
          <w:iCs/>
          <w:color w:val="000000"/>
          <w:sz w:val="20"/>
          <w:szCs w:val="20"/>
        </w:rPr>
        <w:t xml:space="preserve">3Mo 18,22 </w:t>
      </w:r>
      <w:r w:rsidRPr="00F25174"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 xml:space="preserve">Du sollst bei keiner Mannsperson liegen wie beim Weib; denn das ist ein Gräuel </w:t>
      </w:r>
    </w:p>
    <w:p w:rsidR="000A1573" w:rsidRDefault="000A1573" w:rsidP="00F25174">
      <w:pPr>
        <w:spacing w:line="36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0A1573" w:rsidRDefault="000A1573" w:rsidP="00F25174">
      <w:pPr>
        <w:spacing w:line="360" w:lineRule="auto"/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</w:pPr>
      <w:r w:rsidRPr="00F25174">
        <w:rPr>
          <w:rStyle w:val="id"/>
          <w:rFonts w:ascii="Times New Roman" w:hAnsi="Times New Roman"/>
          <w:i/>
          <w:iCs/>
          <w:color w:val="000000"/>
          <w:sz w:val="20"/>
          <w:szCs w:val="20"/>
        </w:rPr>
        <w:t xml:space="preserve">3Mo 20,13 </w:t>
      </w:r>
      <w:r w:rsidRPr="00F25174"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>Wenn ein Mann bei einer männlichen Person schläft, als wäre es ein Weib</w:t>
      </w:r>
      <w:proofErr w:type="gramStart"/>
      <w:r w:rsidRPr="00F25174"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>,  haben</w:t>
      </w:r>
      <w:proofErr w:type="gramEnd"/>
      <w:r w:rsidRPr="00F25174"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 xml:space="preserve"> beide einen Gräuel getan, und sie sollen unbedingt sterben; ihr Blut sei auf ihnen! </w:t>
      </w:r>
    </w:p>
    <w:p w:rsidR="000A1573" w:rsidRDefault="000A1573" w:rsidP="00841D4A">
      <w:pPr>
        <w:rPr>
          <w:rStyle w:val="id"/>
          <w:rFonts w:cs="Arial"/>
          <w:color w:val="4E80A6"/>
          <w:sz w:val="16"/>
          <w:szCs w:val="16"/>
        </w:rPr>
      </w:pPr>
    </w:p>
    <w:p w:rsidR="000A1573" w:rsidRDefault="000A1573" w:rsidP="00582510">
      <w:pPr>
        <w:spacing w:line="36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841D4A">
        <w:rPr>
          <w:rStyle w:val="id"/>
          <w:rFonts w:ascii="Times New Roman" w:hAnsi="Times New Roman"/>
          <w:i/>
          <w:iCs/>
          <w:color w:val="000000"/>
          <w:sz w:val="20"/>
          <w:szCs w:val="20"/>
        </w:rPr>
        <w:t xml:space="preserve">5Mo 23,17 </w:t>
      </w:r>
      <w:r w:rsidRPr="00841D4A"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>Unter den Töchtern Israels soll keine Hure und unter den Söhnen Israels kein Hurer sein</w:t>
      </w:r>
      <w:r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>(=</w:t>
      </w:r>
      <w:r w:rsidRPr="00841D4A"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>Kadesch</w:t>
      </w:r>
      <w:proofErr w:type="spellEnd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 xml:space="preserve"> und </w:t>
      </w:r>
      <w:proofErr w:type="spellStart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>Kdescha</w:t>
      </w:r>
      <w:proofErr w:type="spellEnd"/>
      <w:r>
        <w:rPr>
          <w:rStyle w:val="text"/>
          <w:rFonts w:ascii="Times New Roman" w:hAnsi="Times New Roman"/>
          <w:i/>
          <w:iCs/>
          <w:color w:val="000000"/>
          <w:sz w:val="20"/>
          <w:szCs w:val="20"/>
          <w:lang w:val="de-DE"/>
        </w:rPr>
        <w:t>)</w:t>
      </w:r>
    </w:p>
    <w:p w:rsidR="000A1573" w:rsidRPr="0057398C" w:rsidRDefault="000A1573" w:rsidP="00F25174">
      <w:pPr>
        <w:spacing w:line="36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A1573" w:rsidRPr="00863B5B" w:rsidRDefault="000A1573" w:rsidP="00F950F2">
      <w:pPr>
        <w:spacing w:line="36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bookmarkStart w:id="0" w:name="_GoBack"/>
      <w:bookmarkEnd w:id="0"/>
      <w:r w:rsidRPr="00863B5B">
        <w:rPr>
          <w:rFonts w:ascii="Times New Roman" w:hAnsi="Times New Roman"/>
          <w:b/>
          <w:bCs/>
          <w:sz w:val="20"/>
          <w:szCs w:val="20"/>
          <w:u w:val="single"/>
        </w:rPr>
        <w:t xml:space="preserve">Lesbische Beziehung </w:t>
      </w:r>
    </w:p>
    <w:p w:rsidR="000A1573" w:rsidRDefault="000A1573" w:rsidP="00F25174">
      <w:pPr>
        <w:spacing w:line="360" w:lineRule="auto"/>
        <w:rPr>
          <w:rFonts w:ascii="Times New Roman" w:hAnsi="Times New Roman"/>
          <w:i/>
          <w:iCs/>
          <w:sz w:val="20"/>
          <w:szCs w:val="20"/>
          <w:u w:val="single"/>
        </w:rPr>
      </w:pPr>
    </w:p>
    <w:p w:rsidR="000A1573" w:rsidRDefault="000A1573" w:rsidP="00863B5B">
      <w:pPr>
        <w:spacing w:line="360" w:lineRule="auto"/>
        <w:ind w:left="708"/>
        <w:rPr>
          <w:rFonts w:ascii="Times New Roman" w:hAnsi="Times New Roman"/>
          <w:i/>
          <w:iCs/>
          <w:sz w:val="20"/>
          <w:szCs w:val="20"/>
        </w:rPr>
      </w:pPr>
      <w:r w:rsidRPr="0035302A">
        <w:rPr>
          <w:rFonts w:ascii="Times New Roman" w:hAnsi="Times New Roman"/>
          <w:b/>
          <w:bCs/>
          <w:i/>
          <w:iCs/>
          <w:sz w:val="20"/>
          <w:szCs w:val="20"/>
        </w:rPr>
        <w:t xml:space="preserve">Babylonischer Talmud </w:t>
      </w:r>
      <w:proofErr w:type="spellStart"/>
      <w:r w:rsidRPr="0035302A">
        <w:rPr>
          <w:rFonts w:ascii="Times New Roman" w:hAnsi="Times New Roman"/>
          <w:b/>
          <w:bCs/>
          <w:i/>
          <w:iCs/>
          <w:sz w:val="20"/>
          <w:szCs w:val="20"/>
        </w:rPr>
        <w:t>Schabbat</w:t>
      </w:r>
      <w:proofErr w:type="spellEnd"/>
      <w:r w:rsidRPr="0035302A">
        <w:rPr>
          <w:rFonts w:ascii="Times New Roman" w:hAnsi="Times New Roman"/>
          <w:b/>
          <w:bCs/>
          <w:i/>
          <w:iCs/>
          <w:sz w:val="20"/>
          <w:szCs w:val="20"/>
        </w:rPr>
        <w:t xml:space="preserve"> 65a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:</w:t>
      </w:r>
      <w:r w:rsidRPr="0035302A">
        <w:rPr>
          <w:rFonts w:ascii="Times New Roman" w:hAnsi="Times New Roman"/>
          <w:i/>
          <w:iCs/>
          <w:sz w:val="20"/>
          <w:szCs w:val="20"/>
        </w:rPr>
        <w:t xml:space="preserve">  </w:t>
      </w:r>
      <w:proofErr w:type="spellStart"/>
      <w:r w:rsidRPr="0035302A">
        <w:rPr>
          <w:rFonts w:ascii="Times New Roman" w:hAnsi="Times New Roman"/>
          <w:i/>
          <w:iCs/>
          <w:sz w:val="20"/>
          <w:szCs w:val="20"/>
        </w:rPr>
        <w:t>Raw</w:t>
      </w:r>
      <w:proofErr w:type="spellEnd"/>
      <w:r w:rsidRPr="0035302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35302A">
        <w:rPr>
          <w:rFonts w:ascii="Times New Roman" w:hAnsi="Times New Roman"/>
          <w:i/>
          <w:iCs/>
          <w:sz w:val="20"/>
          <w:szCs w:val="20"/>
        </w:rPr>
        <w:t>Huna</w:t>
      </w:r>
      <w:proofErr w:type="spellEnd"/>
      <w:r w:rsidRPr="0035302A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</w:t>
      </w:r>
      <w:r w:rsidRPr="0035302A">
        <w:rPr>
          <w:rFonts w:ascii="Times New Roman" w:hAnsi="Times New Roman"/>
          <w:i/>
          <w:iCs/>
          <w:sz w:val="20"/>
          <w:szCs w:val="20"/>
        </w:rPr>
        <w:t>agte Frauen</w:t>
      </w:r>
      <w:r>
        <w:rPr>
          <w:rFonts w:ascii="Times New Roman" w:hAnsi="Times New Roman"/>
          <w:i/>
          <w:iCs/>
          <w:sz w:val="20"/>
          <w:szCs w:val="20"/>
        </w:rPr>
        <w:t>,</w:t>
      </w:r>
      <w:r w:rsidRPr="0035302A">
        <w:rPr>
          <w:rFonts w:ascii="Times New Roman" w:hAnsi="Times New Roman"/>
          <w:i/>
          <w:iCs/>
          <w:sz w:val="20"/>
          <w:szCs w:val="20"/>
        </w:rPr>
        <w:t xml:space="preserve"> die mit einander lesbisch verfahren </w:t>
      </w:r>
      <w:r>
        <w:rPr>
          <w:rFonts w:ascii="Times New Roman" w:hAnsi="Times New Roman"/>
          <w:i/>
          <w:iCs/>
          <w:sz w:val="20"/>
          <w:szCs w:val="20"/>
        </w:rPr>
        <w:t xml:space="preserve">… </w:t>
      </w:r>
      <w:r w:rsidRPr="0035302A">
        <w:rPr>
          <w:rFonts w:ascii="Times New Roman" w:hAnsi="Times New Roman"/>
          <w:i/>
          <w:iCs/>
          <w:sz w:val="20"/>
          <w:szCs w:val="20"/>
        </w:rPr>
        <w:t>(</w:t>
      </w:r>
      <w:proofErr w:type="spellStart"/>
      <w:r w:rsidRPr="0035302A">
        <w:rPr>
          <w:rFonts w:ascii="Times New Roman" w:hAnsi="Times New Roman"/>
          <w:i/>
          <w:iCs/>
          <w:sz w:val="20"/>
          <w:szCs w:val="20"/>
        </w:rPr>
        <w:t>Mesulalot</w:t>
      </w:r>
      <w:proofErr w:type="spellEnd"/>
      <w:r w:rsidRPr="0035302A">
        <w:rPr>
          <w:rFonts w:ascii="Times New Roman" w:hAnsi="Times New Roman"/>
          <w:i/>
          <w:iCs/>
          <w:sz w:val="20"/>
          <w:szCs w:val="20"/>
        </w:rPr>
        <w:t>)</w:t>
      </w:r>
    </w:p>
    <w:p w:rsidR="000A1573" w:rsidRDefault="000A1573" w:rsidP="00F25174">
      <w:pPr>
        <w:spacing w:line="360" w:lineRule="auto"/>
        <w:rPr>
          <w:rFonts w:ascii="Times New Roman" w:hAnsi="Times New Roman"/>
          <w:i/>
          <w:iCs/>
          <w:sz w:val="20"/>
          <w:szCs w:val="20"/>
        </w:rPr>
      </w:pPr>
    </w:p>
    <w:p w:rsidR="000A1573" w:rsidRDefault="000A1573" w:rsidP="00F25174">
      <w:pPr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35302A">
        <w:rPr>
          <w:rFonts w:ascii="Times New Roman" w:hAnsi="Times New Roman"/>
          <w:b/>
          <w:bCs/>
          <w:sz w:val="22"/>
          <w:szCs w:val="22"/>
          <w:u w:val="single"/>
        </w:rPr>
        <w:t>In d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en gegenwärtigen Strömungen des Judentums </w:t>
      </w:r>
    </w:p>
    <w:p w:rsidR="000A1573" w:rsidRDefault="000A1573" w:rsidP="00F25174">
      <w:pPr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Ultra-orthodox </w:t>
      </w:r>
      <w:r w:rsidRPr="0035302A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:rsidR="000A1573" w:rsidRDefault="000A1573" w:rsidP="0035302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Homosexualität wird nicht akzeptiert  </w:t>
      </w:r>
    </w:p>
    <w:p w:rsidR="000A1573" w:rsidRDefault="000A1573" w:rsidP="0057398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0A1573" w:rsidRPr="00863B5B" w:rsidRDefault="000A1573" w:rsidP="0057398C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 w:rsidRPr="00863B5B">
        <w:rPr>
          <w:rFonts w:ascii="Times New Roman" w:hAnsi="Times New Roman"/>
          <w:b/>
          <w:sz w:val="22"/>
          <w:szCs w:val="22"/>
          <w:u w:val="single"/>
        </w:rPr>
        <w:t>Modern orthodox</w:t>
      </w:r>
    </w:p>
    <w:p w:rsidR="000A1573" w:rsidRDefault="000A1573" w:rsidP="0035302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Die Ausübung ho</w:t>
      </w:r>
      <w:r w:rsidRPr="0035302A">
        <w:rPr>
          <w:rFonts w:ascii="Times New Roman" w:hAnsi="Times New Roman"/>
          <w:sz w:val="22"/>
          <w:szCs w:val="22"/>
        </w:rPr>
        <w:t>mosexuelle</w:t>
      </w:r>
      <w:r>
        <w:rPr>
          <w:rFonts w:ascii="Times New Roman" w:hAnsi="Times New Roman"/>
          <w:sz w:val="22"/>
          <w:szCs w:val="22"/>
        </w:rPr>
        <w:t>r</w:t>
      </w:r>
      <w:r w:rsidRPr="0035302A">
        <w:rPr>
          <w:rFonts w:ascii="Times New Roman" w:hAnsi="Times New Roman"/>
          <w:sz w:val="22"/>
          <w:szCs w:val="22"/>
        </w:rPr>
        <w:t xml:space="preserve"> Beziehungen </w:t>
      </w:r>
      <w:r>
        <w:rPr>
          <w:rFonts w:ascii="Times New Roman" w:hAnsi="Times New Roman"/>
          <w:sz w:val="22"/>
          <w:szCs w:val="22"/>
        </w:rPr>
        <w:t>ist</w:t>
      </w:r>
      <w:r w:rsidRPr="0035302A">
        <w:rPr>
          <w:rFonts w:ascii="Times New Roman" w:hAnsi="Times New Roman"/>
          <w:sz w:val="22"/>
          <w:szCs w:val="22"/>
        </w:rPr>
        <w:t xml:space="preserve"> verboten </w:t>
      </w:r>
    </w:p>
    <w:p w:rsidR="000A1573" w:rsidRDefault="000A1573" w:rsidP="00B90F7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 sind die homosexuellen Taten, die verboten sind, deshalb haben Menschen mit homosexuellen (inkl. lesbischen) Neigungen  aus  halachischem Aspekt keinen Mangel </w:t>
      </w:r>
    </w:p>
    <w:p w:rsidR="000A1573" w:rsidRDefault="000A1573" w:rsidP="00B90F7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Diese Neigung darf nicht verspottet werden, die Gemeinde muss sie akzeptieren (Nächstenliebe)</w:t>
      </w:r>
    </w:p>
    <w:p w:rsidR="000A1573" w:rsidRDefault="000A1573" w:rsidP="00B90F7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Aus halachischem Aspekt ist </w:t>
      </w:r>
      <w:proofErr w:type="gramStart"/>
      <w:r>
        <w:rPr>
          <w:rFonts w:ascii="Times New Roman" w:hAnsi="Times New Roman"/>
          <w:sz w:val="22"/>
          <w:szCs w:val="22"/>
        </w:rPr>
        <w:t>eine  homosexuelle</w:t>
      </w:r>
      <w:proofErr w:type="gramEnd"/>
      <w:r>
        <w:rPr>
          <w:rFonts w:ascii="Times New Roman" w:hAnsi="Times New Roman"/>
          <w:sz w:val="22"/>
          <w:szCs w:val="22"/>
        </w:rPr>
        <w:t xml:space="preserve"> Ehe nicht anerkannt, gemäss Genesis 2, 25: </w:t>
      </w:r>
      <w:r w:rsidRPr="00B53C4E">
        <w:rPr>
          <w:rFonts w:ascii="Times New Roman" w:hAnsi="Times New Roman"/>
          <w:i/>
          <w:iCs/>
          <w:sz w:val="22"/>
          <w:szCs w:val="22"/>
        </w:rPr>
        <w:t>Darum verlässt der Mann seinen Vater und seine Mutter und hängt an seiner Frau und sie werden zu Einem Fleische</w:t>
      </w:r>
      <w:r>
        <w:rPr>
          <w:rFonts w:ascii="Times New Roman" w:hAnsi="Times New Roman"/>
          <w:sz w:val="22"/>
          <w:szCs w:val="22"/>
        </w:rPr>
        <w:t xml:space="preserve">.  </w:t>
      </w:r>
    </w:p>
    <w:p w:rsidR="000A1573" w:rsidRDefault="000A1573" w:rsidP="00B90F7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Diejenigen, die wegen ihrer Neigung keine heterosexuelle Beziehung führen können, müssen von der Gemeinde dennoch aufgenommen werden</w:t>
      </w:r>
    </w:p>
    <w:p w:rsidR="000A1573" w:rsidRDefault="000A1573" w:rsidP="00B90F7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wenn zwei gleichgeschlechtlich unter einem Dach wohnen, um ihre Einsamkeit zu überwinden, muss die Gemeinde sie aufnehmen; dies heisst nicht, dass sie als Ehepaar anerkannt sind, </w:t>
      </w:r>
    </w:p>
    <w:p w:rsidR="000A1573" w:rsidRDefault="000A1573" w:rsidP="00B53C4E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0A1573" w:rsidRPr="00F950F2" w:rsidRDefault="000A1573" w:rsidP="00863B5B">
      <w:pPr>
        <w:spacing w:line="360" w:lineRule="auto"/>
        <w:ind w:firstLine="360"/>
        <w:rPr>
          <w:rFonts w:ascii="Times New Roman" w:hAnsi="Times New Roman"/>
          <w:b/>
          <w:sz w:val="22"/>
          <w:szCs w:val="22"/>
          <w:u w:val="single"/>
        </w:rPr>
      </w:pPr>
      <w:r w:rsidRPr="00F950F2">
        <w:rPr>
          <w:rFonts w:ascii="Times New Roman" w:hAnsi="Times New Roman"/>
          <w:b/>
          <w:sz w:val="22"/>
          <w:szCs w:val="22"/>
          <w:u w:val="single"/>
        </w:rPr>
        <w:t>Kinder von gleichgeschlechtlichen Paaren</w:t>
      </w:r>
    </w:p>
    <w:p w:rsidR="000A1573" w:rsidRDefault="000A1573" w:rsidP="00772AC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Adoption</w:t>
      </w:r>
    </w:p>
    <w:p w:rsidR="000A1573" w:rsidRDefault="000A1573" w:rsidP="00772AC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gemeinsame Elternschaft</w:t>
      </w:r>
    </w:p>
    <w:p w:rsidR="000A1573" w:rsidRPr="00071EC8" w:rsidRDefault="000A1573" w:rsidP="00F25174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Leihmutterschaft </w:t>
      </w:r>
    </w:p>
    <w:sectPr w:rsidR="000A1573" w:rsidRPr="00071EC8" w:rsidSect="007C03A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73" w:rsidRDefault="000A1573">
      <w:r>
        <w:separator/>
      </w:r>
    </w:p>
  </w:endnote>
  <w:endnote w:type="continuationSeparator" w:id="0">
    <w:p w:rsidR="000A1573" w:rsidRDefault="000A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73" w:rsidRPr="0027078E" w:rsidRDefault="000A1573">
    <w:pPr>
      <w:pStyle w:val="Fuzeile"/>
      <w:rPr>
        <w:rFonts w:ascii="Times New Roman" w:hAnsi="Times New Roman"/>
        <w:b/>
        <w:bCs/>
        <w:sz w:val="18"/>
        <w:szCs w:val="18"/>
      </w:rPr>
    </w:pPr>
    <w:r w:rsidRPr="0027078E">
      <w:rPr>
        <w:rFonts w:ascii="Times New Roman" w:hAnsi="Times New Roman"/>
        <w:b/>
        <w:bCs/>
        <w:sz w:val="18"/>
        <w:szCs w:val="18"/>
      </w:rPr>
      <w:t xml:space="preserve">Homosexualität im Judentum 4.9.19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73" w:rsidRDefault="000A1573">
      <w:r>
        <w:separator/>
      </w:r>
    </w:p>
  </w:footnote>
  <w:footnote w:type="continuationSeparator" w:id="0">
    <w:p w:rsidR="000A1573" w:rsidRDefault="000A1573">
      <w:r>
        <w:continuationSeparator/>
      </w:r>
    </w:p>
  </w:footnote>
  <w:footnote w:id="1">
    <w:p w:rsidR="00863B5B" w:rsidRPr="00863B5B" w:rsidRDefault="00863B5B">
      <w:pPr>
        <w:pStyle w:val="Funotentext"/>
        <w:rPr>
          <w:rFonts w:ascii="Times New Roman" w:hAnsi="Times New Roman"/>
        </w:rPr>
      </w:pPr>
      <w:r w:rsidRPr="00863B5B">
        <w:rPr>
          <w:rStyle w:val="Funotenzeichen"/>
          <w:rFonts w:ascii="Times New Roman" w:hAnsi="Times New Roman"/>
        </w:rPr>
        <w:footnoteRef/>
      </w:r>
      <w:r w:rsidRPr="00863B5B">
        <w:rPr>
          <w:rFonts w:ascii="Times New Roman" w:hAnsi="Times New Roman"/>
        </w:rPr>
        <w:t xml:space="preserve"> Quelle: </w:t>
      </w:r>
      <w:proofErr w:type="spellStart"/>
      <w:r w:rsidRPr="00863B5B">
        <w:rPr>
          <w:rFonts w:ascii="Times New Roman" w:hAnsi="Times New Roman"/>
        </w:rPr>
        <w:t>Nachum</w:t>
      </w:r>
      <w:proofErr w:type="spellEnd"/>
      <w:r w:rsidRPr="00863B5B">
        <w:rPr>
          <w:rFonts w:ascii="Times New Roman" w:hAnsi="Times New Roman"/>
        </w:rPr>
        <w:t xml:space="preserve"> </w:t>
      </w:r>
      <w:proofErr w:type="spellStart"/>
      <w:r w:rsidRPr="00863B5B">
        <w:rPr>
          <w:rFonts w:ascii="Times New Roman" w:hAnsi="Times New Roman"/>
        </w:rPr>
        <w:t>Avraham</w:t>
      </w:r>
      <w:proofErr w:type="spellEnd"/>
      <w:r w:rsidRPr="00863B5B">
        <w:rPr>
          <w:rFonts w:ascii="Times New Roman" w:hAnsi="Times New Roman"/>
        </w:rPr>
        <w:t xml:space="preserve">, Marginal People in </w:t>
      </w:r>
      <w:proofErr w:type="spellStart"/>
      <w:r w:rsidRPr="00863B5B">
        <w:rPr>
          <w:rFonts w:ascii="Times New Roman" w:hAnsi="Times New Roman"/>
        </w:rPr>
        <w:t>Biblical</w:t>
      </w:r>
      <w:proofErr w:type="spellEnd"/>
      <w:r w:rsidRPr="00863B5B">
        <w:rPr>
          <w:rFonts w:ascii="Times New Roman" w:hAnsi="Times New Roman"/>
        </w:rPr>
        <w:t xml:space="preserve"> Times, The </w:t>
      </w:r>
      <w:proofErr w:type="spellStart"/>
      <w:r w:rsidRPr="00863B5B">
        <w:rPr>
          <w:rFonts w:ascii="Times New Roman" w:hAnsi="Times New Roman"/>
        </w:rPr>
        <w:t>Biblical</w:t>
      </w:r>
      <w:proofErr w:type="spellEnd"/>
      <w:r w:rsidRPr="00863B5B">
        <w:rPr>
          <w:rFonts w:ascii="Times New Roman" w:hAnsi="Times New Roman"/>
        </w:rPr>
        <w:t xml:space="preserve"> </w:t>
      </w:r>
      <w:proofErr w:type="spellStart"/>
      <w:r w:rsidRPr="00863B5B">
        <w:rPr>
          <w:rFonts w:ascii="Times New Roman" w:hAnsi="Times New Roman"/>
        </w:rPr>
        <w:t>Encyclopa</w:t>
      </w:r>
      <w:r>
        <w:rPr>
          <w:rFonts w:ascii="Times New Roman" w:hAnsi="Times New Roman"/>
        </w:rPr>
        <w:t>e</w:t>
      </w:r>
      <w:r w:rsidRPr="00863B5B">
        <w:rPr>
          <w:rFonts w:ascii="Times New Roman" w:hAnsi="Times New Roman"/>
        </w:rPr>
        <w:t>dia</w:t>
      </w:r>
      <w:proofErr w:type="spellEnd"/>
      <w:r w:rsidRPr="00863B5B">
        <w:rPr>
          <w:rFonts w:ascii="Times New Roman" w:hAnsi="Times New Roman"/>
        </w:rPr>
        <w:t xml:space="preserve"> Library, </w:t>
      </w:r>
      <w:proofErr w:type="spellStart"/>
      <w:r w:rsidRPr="00863B5B">
        <w:rPr>
          <w:rFonts w:ascii="Times New Roman" w:hAnsi="Times New Roman"/>
        </w:rPr>
        <w:t>Bialik</w:t>
      </w:r>
      <w:proofErr w:type="spellEnd"/>
      <w:r w:rsidRPr="00863B5B">
        <w:rPr>
          <w:rFonts w:ascii="Times New Roman" w:hAnsi="Times New Roman"/>
        </w:rPr>
        <w:t xml:space="preserve"> Institute, Jerusalem 2011; </w:t>
      </w:r>
      <w:r>
        <w:rPr>
          <w:rFonts w:ascii="Times New Roman" w:hAnsi="Times New Roman"/>
        </w:rPr>
        <w:t xml:space="preserve">Übersetzung aus dem Hebräischen von </w:t>
      </w:r>
      <w:proofErr w:type="spellStart"/>
      <w:r>
        <w:rPr>
          <w:rFonts w:ascii="Times New Roman" w:hAnsi="Times New Roman"/>
        </w:rPr>
        <w:t>Dr.R</w:t>
      </w:r>
      <w:proofErr w:type="spellEnd"/>
      <w:r>
        <w:rPr>
          <w:rFonts w:ascii="Times New Roman" w:hAnsi="Times New Roman"/>
        </w:rPr>
        <w:t>. Breslauer</w:t>
      </w:r>
      <w:r w:rsidR="00071EC8">
        <w:rPr>
          <w:rFonts w:ascii="Times New Roman" w:hAnsi="Times New Roman"/>
        </w:rPr>
        <w:tab/>
      </w:r>
      <w:r w:rsidR="00071EC8">
        <w:rPr>
          <w:rFonts w:ascii="Times New Roman" w:hAnsi="Times New Roman"/>
        </w:rPr>
        <w:tab/>
      </w:r>
      <w:r w:rsidR="00071EC8">
        <w:rPr>
          <w:rFonts w:ascii="Times New Roman" w:hAnsi="Times New Roman"/>
        </w:rPr>
        <w:tab/>
        <w:t xml:space="preserve">        ./.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73" w:rsidRDefault="00071EC8" w:rsidP="007F6699">
    <w:pPr>
      <w:pStyle w:val="Kopfzeile"/>
      <w:jc w:val="center"/>
    </w:pPr>
    <w:r>
      <w:rPr>
        <w:noProof/>
        <w:lang w:val="de-DE" w:eastAsia="de-DE" w:bidi="ar-SA"/>
      </w:rPr>
      <w:drawing>
        <wp:inline distT="0" distB="0" distL="0" distR="0">
          <wp:extent cx="733425" cy="5334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1573" w:rsidRDefault="000A1573" w:rsidP="007F669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E54F2"/>
    <w:multiLevelType w:val="hybridMultilevel"/>
    <w:tmpl w:val="B6BCCD1A"/>
    <w:lvl w:ilvl="0" w:tplc="08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6B60BD"/>
    <w:multiLevelType w:val="hybridMultilevel"/>
    <w:tmpl w:val="167AB50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51"/>
    <w:rsid w:val="00071EC8"/>
    <w:rsid w:val="000A1573"/>
    <w:rsid w:val="000D1EA1"/>
    <w:rsid w:val="000D5425"/>
    <w:rsid w:val="001E7BE7"/>
    <w:rsid w:val="0027078E"/>
    <w:rsid w:val="00284EE8"/>
    <w:rsid w:val="002D5A55"/>
    <w:rsid w:val="0035302A"/>
    <w:rsid w:val="003538CB"/>
    <w:rsid w:val="003960DC"/>
    <w:rsid w:val="00411BD1"/>
    <w:rsid w:val="0052714E"/>
    <w:rsid w:val="0057398C"/>
    <w:rsid w:val="00582510"/>
    <w:rsid w:val="005900EA"/>
    <w:rsid w:val="005B6E51"/>
    <w:rsid w:val="0070076B"/>
    <w:rsid w:val="00772AC3"/>
    <w:rsid w:val="0078139A"/>
    <w:rsid w:val="007B1EA2"/>
    <w:rsid w:val="007C03AF"/>
    <w:rsid w:val="007F6699"/>
    <w:rsid w:val="00841D4A"/>
    <w:rsid w:val="008446D5"/>
    <w:rsid w:val="00863B5B"/>
    <w:rsid w:val="008B28B2"/>
    <w:rsid w:val="00913A96"/>
    <w:rsid w:val="00917217"/>
    <w:rsid w:val="00980FCA"/>
    <w:rsid w:val="00A6379D"/>
    <w:rsid w:val="00A87DF4"/>
    <w:rsid w:val="00B53C4E"/>
    <w:rsid w:val="00B90F79"/>
    <w:rsid w:val="00BE5748"/>
    <w:rsid w:val="00C329C8"/>
    <w:rsid w:val="00C90197"/>
    <w:rsid w:val="00CE6848"/>
    <w:rsid w:val="00D55249"/>
    <w:rsid w:val="00DB3839"/>
    <w:rsid w:val="00E26352"/>
    <w:rsid w:val="00EA6293"/>
    <w:rsid w:val="00F25174"/>
    <w:rsid w:val="00F950F2"/>
    <w:rsid w:val="00F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docId w15:val="{5A14CC40-2057-4C94-B575-54F4A814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03AF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d">
    <w:name w:val="id"/>
    <w:basedOn w:val="Absatz-Standardschriftart"/>
    <w:uiPriority w:val="99"/>
    <w:rsid w:val="00D55249"/>
    <w:rPr>
      <w:rFonts w:cs="Times New Roman"/>
    </w:rPr>
  </w:style>
  <w:style w:type="character" w:customStyle="1" w:styleId="text">
    <w:name w:val="text"/>
    <w:basedOn w:val="Absatz-Standardschriftart"/>
    <w:uiPriority w:val="99"/>
    <w:rsid w:val="00D55249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2707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40E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707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40E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90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0E2"/>
    <w:rPr>
      <w:sz w:val="0"/>
      <w:szCs w:val="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63B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3B5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2A97-7D55-4991-A345-A5F94B41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6A6066B3</Template>
  <TotalTime>0</TotalTime>
  <Pages>2</Pages>
  <Words>473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Sexsualität und Relligion</vt:lpstr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Sexsualität und Relligion</dc:title>
  <dc:subject/>
  <dc:creator>BR</dc:creator>
  <cp:keywords/>
  <dc:description/>
  <cp:lastModifiedBy>Barth Shabnam-Edith</cp:lastModifiedBy>
  <cp:revision>2</cp:revision>
  <dcterms:created xsi:type="dcterms:W3CDTF">2019-09-04T07:23:00Z</dcterms:created>
  <dcterms:modified xsi:type="dcterms:W3CDTF">2019-09-04T07:23:00Z</dcterms:modified>
</cp:coreProperties>
</file>